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E" w:rsidRPr="008957B1" w:rsidRDefault="007916E6" w:rsidP="00D90F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  <w:r w:rsidR="00D90F0E" w:rsidRPr="008957B1">
        <w:rPr>
          <w:rFonts w:ascii="Arial" w:hAnsi="Arial" w:cs="Arial"/>
          <w:b/>
        </w:rPr>
        <w:t xml:space="preserve"> о предоставлении РЭК Сахалинской области государственной услуги по утверждению инвестиционных программ субъектов электроэнергетики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8957B1">
              <w:rPr>
                <w:rFonts w:ascii="Arial" w:hAnsi="Arial" w:cs="Arial"/>
                <w:b/>
              </w:rPr>
              <w:t>Общая информация о Заявителе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4820" w:type="dxa"/>
            <w:shd w:val="clear" w:color="auto" w:fill="auto"/>
          </w:tcPr>
          <w:p w:rsidR="00D90F0E" w:rsidRPr="00D90F0E" w:rsidRDefault="00D90F0E" w:rsidP="00D90F0E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Акционерное общество</w:t>
            </w:r>
          </w:p>
          <w:p w:rsidR="00D90F0E" w:rsidRPr="008957B1" w:rsidRDefault="00D90F0E" w:rsidP="00D90F0E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 xml:space="preserve"> «Мобильные газотурбинные электрические станции»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ОГРН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1067746865493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ИНН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7706627050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 xml:space="preserve">Адрес электронной почты для осуществления информационного взаимодействия с Заявителем в рамках государственной услуги </w:t>
            </w:r>
          </w:p>
        </w:tc>
        <w:tc>
          <w:tcPr>
            <w:tcW w:w="4820" w:type="dxa"/>
            <w:shd w:val="clear" w:color="auto" w:fill="auto"/>
          </w:tcPr>
          <w:p w:rsidR="00D90F0E" w:rsidRDefault="007916E6" w:rsidP="00BD3B21">
            <w:pPr>
              <w:rPr>
                <w:rFonts w:ascii="Arial" w:hAnsi="Arial" w:cs="Arial"/>
              </w:rPr>
            </w:pPr>
            <w:hyperlink r:id="rId6" w:history="1">
              <w:r w:rsidR="00D90F0E" w:rsidRPr="002234A8">
                <w:rPr>
                  <w:rStyle w:val="a5"/>
                  <w:rFonts w:ascii="Arial" w:hAnsi="Arial" w:cs="Arial"/>
                </w:rPr>
                <w:t>ovchinnikova@mobilegtes.ru</w:t>
              </w:r>
            </w:hyperlink>
          </w:p>
          <w:p w:rsidR="00D90F0E" w:rsidRDefault="007916E6" w:rsidP="00BD3B21">
            <w:pPr>
              <w:rPr>
                <w:rFonts w:ascii="Arial" w:hAnsi="Arial" w:cs="Arial"/>
              </w:rPr>
            </w:pPr>
            <w:hyperlink r:id="rId7" w:history="1">
              <w:r w:rsidR="00D90F0E" w:rsidRPr="002234A8">
                <w:rPr>
                  <w:rStyle w:val="a5"/>
                  <w:rFonts w:ascii="Arial" w:hAnsi="Arial" w:cs="Arial"/>
                </w:rPr>
                <w:t>merkulyeva@mobilegtes.ru</w:t>
              </w:r>
            </w:hyperlink>
          </w:p>
          <w:p w:rsidR="00D90F0E" w:rsidRPr="008957B1" w:rsidRDefault="00D90F0E" w:rsidP="00BD3B21">
            <w:pPr>
              <w:rPr>
                <w:rFonts w:ascii="Arial" w:hAnsi="Arial" w:cs="Arial"/>
              </w:rPr>
            </w:pP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8957B1">
              <w:rPr>
                <w:rFonts w:ascii="Arial" w:hAnsi="Arial" w:cs="Arial"/>
                <w:b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Должность  руководителя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директор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Фамилия, имя, отчество руководителя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Глотов Артём Владимирович</w:t>
            </w: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8957B1">
              <w:rPr>
                <w:rFonts w:ascii="Arial" w:hAnsi="Arial" w:cs="Arial"/>
                <w:b/>
              </w:rPr>
              <w:t>Информация о контактном лице Заявителя (работнике Заявителя, с которым будет осуществляться взаимодействие)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Фамилия, имя, отчество контактного лица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Овчинникова Софья Александровна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Телефон контактного лица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D90F0E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8 (926) 962</w:t>
            </w:r>
            <w:r>
              <w:rPr>
                <w:rFonts w:ascii="Arial" w:hAnsi="Arial" w:cs="Arial"/>
              </w:rPr>
              <w:t>-</w:t>
            </w:r>
            <w:r w:rsidRPr="00D90F0E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-</w:t>
            </w:r>
            <w:r w:rsidRPr="00D90F0E">
              <w:rPr>
                <w:rFonts w:ascii="Arial" w:hAnsi="Arial" w:cs="Arial"/>
              </w:rPr>
              <w:t>90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Адрес электронной почты контактного лица</w:t>
            </w:r>
          </w:p>
        </w:tc>
        <w:tc>
          <w:tcPr>
            <w:tcW w:w="4820" w:type="dxa"/>
            <w:shd w:val="clear" w:color="auto" w:fill="auto"/>
          </w:tcPr>
          <w:p w:rsidR="00D90F0E" w:rsidRDefault="007916E6" w:rsidP="00D90F0E">
            <w:pPr>
              <w:rPr>
                <w:rFonts w:ascii="Arial" w:hAnsi="Arial" w:cs="Arial"/>
              </w:rPr>
            </w:pPr>
            <w:hyperlink r:id="rId8" w:history="1">
              <w:r w:rsidR="00D90F0E" w:rsidRPr="002234A8">
                <w:rPr>
                  <w:rStyle w:val="a5"/>
                  <w:rFonts w:ascii="Arial" w:hAnsi="Arial" w:cs="Arial"/>
                </w:rPr>
                <w:t>ovchinnikova@mobilegtes.ru</w:t>
              </w:r>
            </w:hyperlink>
          </w:p>
          <w:p w:rsidR="00D90F0E" w:rsidRPr="008957B1" w:rsidRDefault="00D90F0E" w:rsidP="00BD3B21">
            <w:pPr>
              <w:rPr>
                <w:rFonts w:ascii="Arial" w:hAnsi="Arial" w:cs="Arial"/>
              </w:rPr>
            </w:pP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8957B1">
              <w:rPr>
                <w:rFonts w:ascii="Arial" w:hAnsi="Arial" w:cs="Arial"/>
                <w:b/>
              </w:rPr>
              <w:t>Информация о соответствии Заявителя Критериям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 и (или) органами исполнительной власти субъектов Российской Федерации, утвержденным постановлением Правительства Российской Федерации от 01.12.2009 № 977 «Об инвестиционных программах субъектов электроэнергетики» (далее – критерии)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Указать, какому подпункту (подпунктам) пункта 2 критериев соответствует Заявитель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наличие доли субъекта Российской Федерации (субъектов Российской Федерации) в уставном капитале субъекта электроэнергетики составляет не менее 50 процентов плюс одна голосующая акция;</w:t>
            </w:r>
          </w:p>
          <w:p w:rsidR="00D90F0E" w:rsidRPr="008957B1" w:rsidRDefault="00D90F0E" w:rsidP="00BD3B21">
            <w:pPr>
              <w:pStyle w:val="ConsPlusNormal"/>
              <w:ind w:left="720"/>
              <w:jc w:val="both"/>
              <w:rPr>
                <w:b/>
                <w:sz w:val="24"/>
                <w:szCs w:val="24"/>
                <w:u w:val="single"/>
              </w:rPr>
            </w:pPr>
            <w:r w:rsidRPr="008957B1">
              <w:rPr>
                <w:b/>
                <w:sz w:val="24"/>
                <w:szCs w:val="24"/>
                <w:u w:val="single"/>
              </w:rPr>
              <w:t>Нет*</w:t>
            </w:r>
          </w:p>
          <w:p w:rsidR="00D90F0E" w:rsidRPr="008957B1" w:rsidRDefault="00D90F0E" w:rsidP="00D90F0E">
            <w:pPr>
              <w:pStyle w:val="a3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 xml:space="preserve"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электроэнергетике, государственное регулирование которых в соответствии с законодательством Российской Федерации об электроэнергетике относиться к полномочиям органов исполнительной власти субъектов Российской Федерации </w:t>
            </w:r>
            <w:r w:rsidRPr="008957B1">
              <w:rPr>
                <w:rFonts w:ascii="Arial" w:hAnsi="Arial" w:cs="Arial"/>
              </w:rPr>
              <w:lastRenderedPageBreak/>
              <w:t>в области государственного регулирования цен (тарифов);</w:t>
            </w:r>
          </w:p>
          <w:p w:rsidR="00D90F0E" w:rsidRPr="008957B1" w:rsidRDefault="00D90F0E" w:rsidP="00BD3B21">
            <w:pPr>
              <w:pStyle w:val="ConsPlusNormal"/>
              <w:ind w:left="72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Да</w:t>
            </w:r>
            <w:r w:rsidRPr="008957B1">
              <w:rPr>
                <w:b/>
                <w:sz w:val="24"/>
                <w:szCs w:val="24"/>
                <w:u w:val="single"/>
              </w:rPr>
              <w:t>*</w:t>
            </w:r>
          </w:p>
          <w:p w:rsidR="00D90F0E" w:rsidRPr="008957B1" w:rsidRDefault="00D90F0E" w:rsidP="00D90F0E">
            <w:pPr>
              <w:pStyle w:val="a3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субъект электроэнергетики, в уставном капитале которого участвует субъект Российской Федерации, предусматривает в инвестиционной программе строительство генерирующего объекта с увеличением установленной мощности на 25 МВт и выше.</w:t>
            </w:r>
          </w:p>
          <w:p w:rsidR="00D90F0E" w:rsidRPr="008957B1" w:rsidRDefault="00D90F0E" w:rsidP="00557364">
            <w:pPr>
              <w:pStyle w:val="ConsPlusNormal"/>
              <w:ind w:left="720"/>
              <w:jc w:val="both"/>
              <w:rPr>
                <w:b/>
                <w:sz w:val="24"/>
                <w:szCs w:val="24"/>
                <w:u w:val="single"/>
              </w:rPr>
            </w:pPr>
            <w:r w:rsidRPr="008957B1">
              <w:rPr>
                <w:b/>
                <w:sz w:val="24"/>
                <w:szCs w:val="24"/>
                <w:u w:val="single"/>
              </w:rPr>
              <w:t>Нет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lastRenderedPageBreak/>
              <w:t>Указать, установлены ли для заявителя долгосрочные параметры регулирования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557364">
            <w:pPr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Нет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1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Указать, является ли Заявитель территориальной сетевой организацией</w:t>
            </w:r>
          </w:p>
          <w:p w:rsidR="00D90F0E" w:rsidRPr="008957B1" w:rsidRDefault="00D90F0E" w:rsidP="00BD3B21">
            <w:pPr>
              <w:pStyle w:val="a3"/>
              <w:ind w:left="1080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557364">
            <w:pPr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Нет</w:t>
            </w: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BD3B21">
            <w:pPr>
              <w:jc w:val="center"/>
              <w:rPr>
                <w:rFonts w:ascii="Arial" w:hAnsi="Arial" w:cs="Arial"/>
                <w:b/>
              </w:rPr>
            </w:pPr>
            <w:r w:rsidRPr="008957B1">
              <w:rPr>
                <w:rFonts w:ascii="Arial" w:hAnsi="Arial" w:cs="Arial"/>
                <w:b/>
              </w:rPr>
              <w:t>5. Заявление об утверждении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4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 xml:space="preserve">Если планируется утверждение </w:t>
            </w:r>
            <w:r w:rsidRPr="008957B1">
              <w:rPr>
                <w:rFonts w:ascii="Arial" w:hAnsi="Arial" w:cs="Arial"/>
                <w:b/>
                <w:u w:val="single"/>
              </w:rPr>
              <w:t>новой</w:t>
            </w:r>
            <w:r w:rsidRPr="008957B1">
              <w:rPr>
                <w:rFonts w:ascii="Arial" w:hAnsi="Arial" w:cs="Arial"/>
              </w:rPr>
              <w:t xml:space="preserve"> инвестиционной программы на следующий период реализации, указать годы начала и окончания периода реализации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 xml:space="preserve">Год начала – </w:t>
            </w:r>
            <w:r>
              <w:rPr>
                <w:rFonts w:ascii="Arial" w:hAnsi="Arial" w:cs="Arial"/>
              </w:rPr>
              <w:t>20</w:t>
            </w:r>
            <w:r w:rsidR="00410695">
              <w:rPr>
                <w:rFonts w:ascii="Arial" w:hAnsi="Arial" w:cs="Arial"/>
              </w:rPr>
              <w:t>20</w:t>
            </w:r>
          </w:p>
          <w:p w:rsidR="00D90F0E" w:rsidRPr="008957B1" w:rsidRDefault="00D90F0E" w:rsidP="00410695">
            <w:pPr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Год окончания –</w:t>
            </w:r>
            <w:r>
              <w:rPr>
                <w:rFonts w:ascii="Arial" w:hAnsi="Arial" w:cs="Arial"/>
              </w:rPr>
              <w:t xml:space="preserve"> 202</w:t>
            </w:r>
            <w:r w:rsidR="00410695">
              <w:rPr>
                <w:rFonts w:ascii="Arial" w:hAnsi="Arial" w:cs="Arial"/>
              </w:rPr>
              <w:t>1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4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 xml:space="preserve">Если планируется утверждение </w:t>
            </w:r>
            <w:r w:rsidRPr="008957B1">
              <w:rPr>
                <w:rFonts w:ascii="Arial" w:hAnsi="Arial" w:cs="Arial"/>
                <w:b/>
                <w:u w:val="single"/>
              </w:rPr>
              <w:t>изменений</w:t>
            </w:r>
            <w:r w:rsidRPr="008957B1">
              <w:rPr>
                <w:rFonts w:ascii="Arial" w:hAnsi="Arial" w:cs="Arial"/>
              </w:rPr>
              <w:t xml:space="preserve"> в ранее утвержденную РЭК Сахалинской области инвестиционную программу, указать реквизиты приказа РЭК Сахалинской области о ее утверждении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Приказ Минэнерго России от ______________ № _______________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4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Полный электронный адрес места размещения проекта инвестиционной программы и (или) проекта изменений, вносимых в инвестиционную программу (далее – проект ИПР), в информационно-телекоммуникационной сети «Интернет»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4"/>
              </w:numPr>
              <w:contextualSpacing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Дата размещения информации, указанной в пунктах 5.3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  <w:b/>
              </w:rPr>
              <w:t>Виды проектов, реализация которых предусматривается проектом ИПР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 xml:space="preserve">Указать наличие в проекте ИПР инвестиционных проектов, указанных в </w:t>
            </w:r>
            <w:hyperlink r:id="rId9" w:history="1">
              <w:r w:rsidRPr="008957B1">
                <w:rPr>
                  <w:rFonts w:ascii="Arial" w:hAnsi="Arial" w:cs="Arial"/>
                </w:rPr>
                <w:t>подпунктах "б"</w:t>
              </w:r>
            </w:hyperlink>
            <w:r w:rsidRPr="008957B1">
              <w:rPr>
                <w:rFonts w:ascii="Arial" w:hAnsi="Arial" w:cs="Arial"/>
              </w:rPr>
              <w:t xml:space="preserve">, </w:t>
            </w:r>
            <w:hyperlink r:id="rId10" w:history="1">
              <w:r w:rsidRPr="008957B1">
                <w:rPr>
                  <w:rFonts w:ascii="Arial" w:hAnsi="Arial" w:cs="Arial"/>
                </w:rPr>
                <w:t>"в"</w:t>
              </w:r>
            </w:hyperlink>
            <w:r w:rsidRPr="008957B1">
              <w:rPr>
                <w:rFonts w:ascii="Arial" w:hAnsi="Arial" w:cs="Arial"/>
              </w:rPr>
              <w:t xml:space="preserve"> и </w:t>
            </w:r>
            <w:hyperlink r:id="rId11" w:history="1">
              <w:r w:rsidRPr="008957B1">
                <w:rPr>
                  <w:rFonts w:ascii="Arial" w:hAnsi="Arial" w:cs="Arial"/>
                </w:rPr>
                <w:t>"г" пункта 19</w:t>
              </w:r>
            </w:hyperlink>
            <w:r w:rsidRPr="008957B1">
              <w:rPr>
                <w:rFonts w:ascii="Arial" w:hAnsi="Arial" w:cs="Arial"/>
              </w:rPr>
              <w:t xml:space="preserve"> настоящих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 «Об инвестиционных программах субъектов электроэнергетики»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по строительству (реконструкции, модернизации, техническому перевооружению и (или) демонтажу) объектов электросетевого хозяйства, объектов по производству электрической энергии в пределах соответствующей технологически изолированной территориальной электроэнергетической системы;</w:t>
            </w:r>
          </w:p>
          <w:p w:rsidR="00D90F0E" w:rsidRPr="00D90F0E" w:rsidRDefault="00D90F0E" w:rsidP="00D90F0E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  <w:b/>
              </w:rPr>
              <w:t xml:space="preserve">Перечни муниципальных образований Сахалинской области, на территории </w:t>
            </w:r>
            <w:r w:rsidRPr="008957B1">
              <w:rPr>
                <w:rFonts w:ascii="Arial" w:hAnsi="Arial" w:cs="Arial"/>
                <w:b/>
              </w:rPr>
              <w:lastRenderedPageBreak/>
              <w:t>которых предусмотрена реализация мероприятий проекта ИП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1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lastRenderedPageBreak/>
              <w:t>Муниципальные образования Сахалинской области, на территории которых предусмотрена реализация мероприятий ИП</w:t>
            </w: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D90F0E">
              <w:rPr>
                <w:rFonts w:ascii="Arial" w:hAnsi="Arial" w:cs="Arial"/>
              </w:rPr>
              <w:t>Южно-Курильский городской округ, о. Шикотан</w:t>
            </w:r>
          </w:p>
        </w:tc>
      </w:tr>
      <w:tr w:rsidR="00D90F0E" w:rsidRPr="008957B1" w:rsidTr="00BD3B21">
        <w:tc>
          <w:tcPr>
            <w:tcW w:w="10173" w:type="dxa"/>
            <w:gridSpan w:val="2"/>
            <w:shd w:val="clear" w:color="auto" w:fill="auto"/>
          </w:tcPr>
          <w:p w:rsidR="00D90F0E" w:rsidRPr="008957B1" w:rsidRDefault="00D90F0E" w:rsidP="00D90F0E">
            <w:pPr>
              <w:pStyle w:val="a3"/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  <w:r w:rsidRPr="008957B1">
              <w:rPr>
                <w:rFonts w:ascii="Arial" w:hAnsi="Arial" w:cs="Arial"/>
                <w:b/>
              </w:rPr>
              <w:t>Приложения к заявлению</w:t>
            </w:r>
          </w:p>
        </w:tc>
      </w:tr>
      <w:tr w:rsidR="00D90F0E" w:rsidRPr="008957B1" w:rsidTr="00BD3B21">
        <w:tc>
          <w:tcPr>
            <w:tcW w:w="5353" w:type="dxa"/>
            <w:shd w:val="clear" w:color="auto" w:fill="auto"/>
          </w:tcPr>
          <w:p w:rsidR="00D90F0E" w:rsidRPr="008957B1" w:rsidRDefault="00D90F0E" w:rsidP="00D90F0E">
            <w:pPr>
              <w:pStyle w:val="ConsPlusNormal"/>
              <w:widowControl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финансовый план субъекта электроэнергетики, составленный на период реализации проекта ИПР с разделением по видам деятельности, в том числе регулируемым государством, начиная с 1-го года реализации проекта инвестиционной программы, с указанием источников и способов финансирования проекта инвестиционной программы и отчетных показателей исполнения финансового плана субъекта электроэнергетики за предыдущий и текущий годы;</w:t>
            </w:r>
          </w:p>
          <w:p w:rsidR="00D90F0E" w:rsidRPr="008957B1" w:rsidRDefault="00D90F0E" w:rsidP="00D90F0E">
            <w:pPr>
              <w:pStyle w:val="ConsPlusNormal"/>
              <w:widowControl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материалы, обосновывающие стоимость инвестиционных проектов, предусмотренных проектом инвестиционной программы, в том числе пояснительная записка, сметные расчеты и иные документы и расчеты, которые, по мнению субъекта электроэнергетики, могут служить обоснованием стоимости указанных инвестиционных проектов;</w:t>
            </w:r>
          </w:p>
          <w:p w:rsidR="00D90F0E" w:rsidRPr="008957B1" w:rsidRDefault="00D90F0E" w:rsidP="00D90F0E">
            <w:pPr>
              <w:pStyle w:val="ConsPlusNormal"/>
              <w:widowControl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программа научно-исследовательских и (или) опытно-конструкторских работ на период реализации проекта инвестиционной программы с разбивкой по годам и описанием содержания работ (при наличии таковой);</w:t>
            </w:r>
          </w:p>
          <w:p w:rsidR="00D90F0E" w:rsidRPr="008957B1" w:rsidRDefault="00D90F0E" w:rsidP="00D90F0E">
            <w:pPr>
              <w:pStyle w:val="ConsPlusNormal"/>
              <w:widowControl/>
              <w:numPr>
                <w:ilvl w:val="0"/>
                <w:numId w:val="2"/>
              </w:numPr>
              <w:ind w:left="426"/>
              <w:jc w:val="both"/>
              <w:rPr>
                <w:sz w:val="24"/>
                <w:szCs w:val="24"/>
              </w:rPr>
            </w:pPr>
            <w:r w:rsidRPr="008957B1">
              <w:rPr>
                <w:sz w:val="24"/>
                <w:szCs w:val="24"/>
              </w:rPr>
              <w:t>паспорта инвестиционных проектов, предусмотренных проектом инвестиционной программы</w:t>
            </w:r>
          </w:p>
          <w:p w:rsidR="00D90F0E" w:rsidRPr="008957B1" w:rsidRDefault="00D90F0E" w:rsidP="00BD3B21">
            <w:pPr>
              <w:pStyle w:val="ConsPlusNormal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90F0E" w:rsidRPr="008957B1" w:rsidRDefault="00D90F0E" w:rsidP="00BD3B21">
            <w:pPr>
              <w:rPr>
                <w:rFonts w:ascii="Arial" w:hAnsi="Arial" w:cs="Arial"/>
              </w:rPr>
            </w:pPr>
            <w:r w:rsidRPr="008957B1">
              <w:rPr>
                <w:rFonts w:ascii="Arial" w:hAnsi="Arial" w:cs="Arial"/>
              </w:rPr>
              <w:t>Приложение на электронном носителе</w:t>
            </w:r>
          </w:p>
        </w:tc>
      </w:tr>
    </w:tbl>
    <w:p w:rsidR="00D90F0E" w:rsidRPr="008957B1" w:rsidRDefault="00D90F0E" w:rsidP="00D90F0E">
      <w:pPr>
        <w:rPr>
          <w:rFonts w:ascii="Arial" w:hAnsi="Arial" w:cs="Arial"/>
        </w:rPr>
      </w:pPr>
    </w:p>
    <w:p w:rsidR="00D90F0E" w:rsidRPr="00557364" w:rsidRDefault="00D90F0E" w:rsidP="00D90F0E">
      <w:pPr>
        <w:rPr>
          <w:rFonts w:ascii="Arial" w:hAnsi="Arial" w:cs="Arial"/>
          <w:i/>
          <w:color w:val="FFFFFF" w:themeColor="background1"/>
        </w:rPr>
        <w:sectPr w:rsidR="00D90F0E" w:rsidRPr="00557364" w:rsidSect="00C86D60">
          <w:pgSz w:w="11907" w:h="16840" w:code="9"/>
          <w:pgMar w:top="489" w:right="567" w:bottom="567" w:left="1200" w:header="488" w:footer="720" w:gutter="0"/>
          <w:paperSrc w:first="7" w:other="7"/>
          <w:cols w:space="708"/>
          <w:noEndnote/>
          <w:titlePg/>
          <w:docGrid w:linePitch="326"/>
        </w:sectPr>
      </w:pPr>
      <w:r w:rsidRPr="00557364">
        <w:rPr>
          <w:rFonts w:ascii="Arial" w:hAnsi="Arial" w:cs="Arial"/>
          <w:i/>
          <w:color w:val="FFFFFF" w:themeColor="background1"/>
        </w:rPr>
        <w:t>*указа</w:t>
      </w:r>
      <w:r w:rsidR="007916E6">
        <w:rPr>
          <w:rFonts w:ascii="Arial" w:hAnsi="Arial" w:cs="Arial"/>
          <w:i/>
          <w:color w:val="FFFFFF" w:themeColor="background1"/>
        </w:rPr>
        <w:t>ть</w:t>
      </w:r>
      <w:bookmarkStart w:id="0" w:name="_GoBack"/>
      <w:bookmarkEnd w:id="0"/>
    </w:p>
    <w:p w:rsidR="008E0694" w:rsidRDefault="008E0694"/>
    <w:sectPr w:rsidR="008E0694" w:rsidSect="0066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E01379"/>
    <w:multiLevelType w:val="hybridMultilevel"/>
    <w:tmpl w:val="AA40F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32A0"/>
    <w:multiLevelType w:val="multilevel"/>
    <w:tmpl w:val="B6C646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30381E"/>
    <w:multiLevelType w:val="multilevel"/>
    <w:tmpl w:val="234C6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36B"/>
    <w:rsid w:val="00004E2C"/>
    <w:rsid w:val="0000758D"/>
    <w:rsid w:val="00010721"/>
    <w:rsid w:val="00016660"/>
    <w:rsid w:val="00023971"/>
    <w:rsid w:val="00031FEF"/>
    <w:rsid w:val="000564B9"/>
    <w:rsid w:val="00060BFB"/>
    <w:rsid w:val="000611B6"/>
    <w:rsid w:val="00071719"/>
    <w:rsid w:val="00085C9A"/>
    <w:rsid w:val="00095CA9"/>
    <w:rsid w:val="00096EC2"/>
    <w:rsid w:val="000A436B"/>
    <w:rsid w:val="000C0374"/>
    <w:rsid w:val="00123DAD"/>
    <w:rsid w:val="001362DB"/>
    <w:rsid w:val="00141678"/>
    <w:rsid w:val="00155E71"/>
    <w:rsid w:val="00156115"/>
    <w:rsid w:val="001621FB"/>
    <w:rsid w:val="001624B7"/>
    <w:rsid w:val="00180128"/>
    <w:rsid w:val="00192C90"/>
    <w:rsid w:val="001A27E9"/>
    <w:rsid w:val="001A5C05"/>
    <w:rsid w:val="001B1878"/>
    <w:rsid w:val="001B1FEA"/>
    <w:rsid w:val="001B23B0"/>
    <w:rsid w:val="001D038E"/>
    <w:rsid w:val="001E4B2E"/>
    <w:rsid w:val="001F77B4"/>
    <w:rsid w:val="0021065C"/>
    <w:rsid w:val="00212F5B"/>
    <w:rsid w:val="00233C6E"/>
    <w:rsid w:val="002364C5"/>
    <w:rsid w:val="002562A2"/>
    <w:rsid w:val="002908D3"/>
    <w:rsid w:val="002A58A2"/>
    <w:rsid w:val="002B0E96"/>
    <w:rsid w:val="002E2C7A"/>
    <w:rsid w:val="0033089A"/>
    <w:rsid w:val="003510AA"/>
    <w:rsid w:val="0035682D"/>
    <w:rsid w:val="00357B69"/>
    <w:rsid w:val="00360205"/>
    <w:rsid w:val="00361768"/>
    <w:rsid w:val="003959F7"/>
    <w:rsid w:val="003A3374"/>
    <w:rsid w:val="003B630C"/>
    <w:rsid w:val="003D1094"/>
    <w:rsid w:val="003D6824"/>
    <w:rsid w:val="003E2F57"/>
    <w:rsid w:val="003F1033"/>
    <w:rsid w:val="003F6AEF"/>
    <w:rsid w:val="00405674"/>
    <w:rsid w:val="00410695"/>
    <w:rsid w:val="00431907"/>
    <w:rsid w:val="00443AA1"/>
    <w:rsid w:val="00447B92"/>
    <w:rsid w:val="00447C02"/>
    <w:rsid w:val="004864E2"/>
    <w:rsid w:val="004B7E20"/>
    <w:rsid w:val="004D14AC"/>
    <w:rsid w:val="004E128C"/>
    <w:rsid w:val="004E4944"/>
    <w:rsid w:val="00501ACD"/>
    <w:rsid w:val="00503BA1"/>
    <w:rsid w:val="00503D27"/>
    <w:rsid w:val="005153B5"/>
    <w:rsid w:val="005257C0"/>
    <w:rsid w:val="00534DAA"/>
    <w:rsid w:val="00535CC6"/>
    <w:rsid w:val="005428EB"/>
    <w:rsid w:val="00557364"/>
    <w:rsid w:val="005632A3"/>
    <w:rsid w:val="0057222E"/>
    <w:rsid w:val="005779BE"/>
    <w:rsid w:val="005820BB"/>
    <w:rsid w:val="00584180"/>
    <w:rsid w:val="005A57C8"/>
    <w:rsid w:val="005B2238"/>
    <w:rsid w:val="005F5540"/>
    <w:rsid w:val="00626779"/>
    <w:rsid w:val="00637680"/>
    <w:rsid w:val="00642DB5"/>
    <w:rsid w:val="00644B23"/>
    <w:rsid w:val="006457BD"/>
    <w:rsid w:val="00650C14"/>
    <w:rsid w:val="00655345"/>
    <w:rsid w:val="00663654"/>
    <w:rsid w:val="00667A4E"/>
    <w:rsid w:val="00667CA4"/>
    <w:rsid w:val="00680521"/>
    <w:rsid w:val="0069417F"/>
    <w:rsid w:val="00695947"/>
    <w:rsid w:val="00696142"/>
    <w:rsid w:val="00696DFA"/>
    <w:rsid w:val="006C0742"/>
    <w:rsid w:val="006C4627"/>
    <w:rsid w:val="006E1F1A"/>
    <w:rsid w:val="006E721C"/>
    <w:rsid w:val="006F2D71"/>
    <w:rsid w:val="00731EBD"/>
    <w:rsid w:val="007437DC"/>
    <w:rsid w:val="0075076F"/>
    <w:rsid w:val="0075175C"/>
    <w:rsid w:val="00770C88"/>
    <w:rsid w:val="007766CB"/>
    <w:rsid w:val="007916E6"/>
    <w:rsid w:val="0079410B"/>
    <w:rsid w:val="007A0232"/>
    <w:rsid w:val="007B6DF9"/>
    <w:rsid w:val="007B72DD"/>
    <w:rsid w:val="007B73E0"/>
    <w:rsid w:val="007C1707"/>
    <w:rsid w:val="007C7422"/>
    <w:rsid w:val="007D02EE"/>
    <w:rsid w:val="007D04FD"/>
    <w:rsid w:val="007D48D9"/>
    <w:rsid w:val="007D513D"/>
    <w:rsid w:val="007E07B1"/>
    <w:rsid w:val="007E2487"/>
    <w:rsid w:val="007E5CB8"/>
    <w:rsid w:val="007F04C2"/>
    <w:rsid w:val="008149B7"/>
    <w:rsid w:val="00817FB4"/>
    <w:rsid w:val="00843566"/>
    <w:rsid w:val="00844498"/>
    <w:rsid w:val="008458C1"/>
    <w:rsid w:val="00864F70"/>
    <w:rsid w:val="00884903"/>
    <w:rsid w:val="00884D1C"/>
    <w:rsid w:val="00885509"/>
    <w:rsid w:val="008A4E2C"/>
    <w:rsid w:val="008A7D50"/>
    <w:rsid w:val="008A7F68"/>
    <w:rsid w:val="008C41DA"/>
    <w:rsid w:val="008D78E1"/>
    <w:rsid w:val="008E0694"/>
    <w:rsid w:val="008F0744"/>
    <w:rsid w:val="008F446E"/>
    <w:rsid w:val="0091390E"/>
    <w:rsid w:val="00920778"/>
    <w:rsid w:val="009327DD"/>
    <w:rsid w:val="00963C5B"/>
    <w:rsid w:val="009716C7"/>
    <w:rsid w:val="0097523F"/>
    <w:rsid w:val="00975CFE"/>
    <w:rsid w:val="00984E35"/>
    <w:rsid w:val="00987205"/>
    <w:rsid w:val="009B3927"/>
    <w:rsid w:val="009C76A2"/>
    <w:rsid w:val="009D7775"/>
    <w:rsid w:val="009E1970"/>
    <w:rsid w:val="009F3560"/>
    <w:rsid w:val="00A05A90"/>
    <w:rsid w:val="00A07E4C"/>
    <w:rsid w:val="00A12D77"/>
    <w:rsid w:val="00A5139E"/>
    <w:rsid w:val="00A74C93"/>
    <w:rsid w:val="00A94AEF"/>
    <w:rsid w:val="00AC36B9"/>
    <w:rsid w:val="00AE5BEE"/>
    <w:rsid w:val="00B128FA"/>
    <w:rsid w:val="00B46745"/>
    <w:rsid w:val="00B46FFF"/>
    <w:rsid w:val="00B51ECE"/>
    <w:rsid w:val="00B55956"/>
    <w:rsid w:val="00B562B5"/>
    <w:rsid w:val="00B643EE"/>
    <w:rsid w:val="00B75B11"/>
    <w:rsid w:val="00B80D51"/>
    <w:rsid w:val="00B82F6C"/>
    <w:rsid w:val="00B851CB"/>
    <w:rsid w:val="00B90EF1"/>
    <w:rsid w:val="00BC5B8C"/>
    <w:rsid w:val="00BD29B5"/>
    <w:rsid w:val="00BE3948"/>
    <w:rsid w:val="00BF2655"/>
    <w:rsid w:val="00BF3E3B"/>
    <w:rsid w:val="00C01275"/>
    <w:rsid w:val="00C03A0F"/>
    <w:rsid w:val="00C05385"/>
    <w:rsid w:val="00C11C9E"/>
    <w:rsid w:val="00C13B25"/>
    <w:rsid w:val="00C43328"/>
    <w:rsid w:val="00C504F3"/>
    <w:rsid w:val="00C50EF8"/>
    <w:rsid w:val="00C63275"/>
    <w:rsid w:val="00C71F03"/>
    <w:rsid w:val="00C73600"/>
    <w:rsid w:val="00C7609F"/>
    <w:rsid w:val="00CB73D9"/>
    <w:rsid w:val="00CC2E4B"/>
    <w:rsid w:val="00CD4CA7"/>
    <w:rsid w:val="00CE5728"/>
    <w:rsid w:val="00CF22B8"/>
    <w:rsid w:val="00D108ED"/>
    <w:rsid w:val="00D10C47"/>
    <w:rsid w:val="00D36E79"/>
    <w:rsid w:val="00D4521C"/>
    <w:rsid w:val="00D51E61"/>
    <w:rsid w:val="00D72FD2"/>
    <w:rsid w:val="00D85ED2"/>
    <w:rsid w:val="00D90F0E"/>
    <w:rsid w:val="00D967C4"/>
    <w:rsid w:val="00D96C92"/>
    <w:rsid w:val="00DB5342"/>
    <w:rsid w:val="00DC3006"/>
    <w:rsid w:val="00DF6108"/>
    <w:rsid w:val="00E11A18"/>
    <w:rsid w:val="00E15E42"/>
    <w:rsid w:val="00E2765E"/>
    <w:rsid w:val="00E47935"/>
    <w:rsid w:val="00E62B46"/>
    <w:rsid w:val="00E7502B"/>
    <w:rsid w:val="00EA0686"/>
    <w:rsid w:val="00EA2320"/>
    <w:rsid w:val="00EF01AC"/>
    <w:rsid w:val="00F3609B"/>
    <w:rsid w:val="00F40E91"/>
    <w:rsid w:val="00F54886"/>
    <w:rsid w:val="00F64847"/>
    <w:rsid w:val="00F70123"/>
    <w:rsid w:val="00F837BD"/>
    <w:rsid w:val="00F86529"/>
    <w:rsid w:val="00F907AC"/>
    <w:rsid w:val="00F95F65"/>
    <w:rsid w:val="00FA7085"/>
    <w:rsid w:val="00FC2796"/>
    <w:rsid w:val="00FE2C7B"/>
    <w:rsid w:val="00FF320B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0F0E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D90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0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0F0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0F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F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innikova@mobilegte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rkulyeva@mobilegte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innikova@mobilegtes.ru" TargetMode="External"/><Relationship Id="rId11" Type="http://schemas.openxmlformats.org/officeDocument/2006/relationships/hyperlink" Target="consultantplus://offline/ref=C80311D6EC11F614E84BDC7E40CD46979E084DDF4D537486901115284D7EC8372A35151460J5HD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0311D6EC11F614E84BDC7E40CD46979E084DDF4D537486901115284D7EC8372A35151460J5H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311D6EC11F614E84BDC7E40CD46979E084DDF4D537486901115284D7EC8372A35151460J5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 Койкова</dc:creator>
  <cp:keywords/>
  <dc:description/>
  <cp:lastModifiedBy>Анна Александровна Меркульева</cp:lastModifiedBy>
  <cp:revision>6</cp:revision>
  <cp:lastPrinted>2019-09-23T14:51:00Z</cp:lastPrinted>
  <dcterms:created xsi:type="dcterms:W3CDTF">2019-09-23T14:40:00Z</dcterms:created>
  <dcterms:modified xsi:type="dcterms:W3CDTF">2020-04-09T07:33:00Z</dcterms:modified>
</cp:coreProperties>
</file>